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9" w:beforeLines="50" w:after="159" w:afterLines="50" w:line="360" w:lineRule="auto"/>
        <w:jc w:val="center"/>
        <w:outlineLvl w:val="0"/>
        <w:rPr>
          <w:b/>
          <w:bCs w:val="0"/>
        </w:rPr>
      </w:pPr>
      <w:r>
        <w:rPr>
          <w:rFonts w:hint="eastAsia" w:ascii="仿宋" w:hAnsi="仿宋" w:eastAsia="仿宋" w:cs="仿宋"/>
          <w:b/>
          <w:bCs w:val="0"/>
          <w:color w:val="000000"/>
          <w:sz w:val="36"/>
          <w:szCs w:val="36"/>
          <w:lang w:val="en-US" w:eastAsia="zh-CN"/>
        </w:rPr>
        <w:t>附件二：2020-2021学</w:t>
      </w:r>
      <w:r>
        <w:rPr>
          <w:rFonts w:hint="eastAsia" w:ascii="仿宋" w:hAnsi="仿宋" w:eastAsia="仿宋" w:cs="仿宋"/>
          <w:b/>
          <w:bCs w:val="0"/>
          <w:color w:val="000000"/>
          <w:sz w:val="36"/>
          <w:szCs w:val="36"/>
        </w:rPr>
        <w:t>年度苏州科技大学</w:t>
      </w:r>
      <w:r>
        <w:rPr>
          <w:rFonts w:hint="eastAsia" w:ascii="仿宋" w:hAnsi="仿宋" w:eastAsia="仿宋" w:cs="仿宋"/>
          <w:b/>
          <w:bCs w:val="0"/>
          <w:color w:val="000000"/>
          <w:sz w:val="36"/>
          <w:szCs w:val="36"/>
          <w:lang w:val="en-US" w:eastAsia="zh-CN"/>
        </w:rPr>
        <w:t>星级</w:t>
      </w:r>
      <w:r>
        <w:rPr>
          <w:rFonts w:hint="eastAsia" w:ascii="仿宋" w:hAnsi="仿宋" w:eastAsia="仿宋" w:cs="仿宋"/>
          <w:b/>
          <w:bCs w:val="0"/>
          <w:color w:val="000000"/>
          <w:sz w:val="36"/>
          <w:szCs w:val="36"/>
        </w:rPr>
        <w:t>研究生分会评比细则</w:t>
      </w:r>
    </w:p>
    <w:tbl>
      <w:tblPr>
        <w:tblStyle w:val="3"/>
        <w:tblpPr w:leftFromText="180" w:rightFromText="180" w:vertAnchor="text" w:tblpXSpec="center" w:tblpY="1"/>
        <w:tblOverlap w:val="never"/>
        <w:tblW w:w="137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1994"/>
        <w:gridCol w:w="9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32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199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9541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23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研会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常规工作得分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思想引领（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54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开展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培育和践行社会主义核心价值观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活动；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、研究生科学道德和学风建设系列活动；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对思想引领工作进行广泛宣传报道，使影响力不断深入。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23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学术活动（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54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1、组织开展学术交流、讲座报告、专业竞赛等活动；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2、组织或协助相关部门开展就业方面的讲座辅导和专业指导；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、其</w:t>
            </w:r>
            <w:r>
              <w:rPr>
                <w:rFonts w:hint="eastAsia" w:ascii="仿宋" w:hAnsi="仿宋" w:eastAsia="仿宋" w:cs="仿宋"/>
              </w:rPr>
              <w:t>他特色工作。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3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文体活动（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541" w:type="dxa"/>
          </w:tcPr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校园文化艺术活动开展情况；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传统文化活动开展情况；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3、其他校园特色活动开展情况。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23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权益维护（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54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各学院联席会出勤率、会上提案提交数量、发言及采纳情况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、推广利用校研会建立的统一维权平台，广泛听取同学意见和建议；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、广泛宣传有关法律规章和政策文件，提高同学维护自身权益的意识和能力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3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研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会建设得分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组织建设（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15分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54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1、机构设置完整，各部门自成体系，分工明确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有规范的研究生分会章程，有健全的规章制度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、对每学期的工作计划、总结及经验交流材料有完整存档；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、对所办活动的策划、总结、新闻报道及其他材料有完整存档。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23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网上学生会建设（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15分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541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1、新媒体建设完整；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2、人员配备齐全，工作开展顺利；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有较好的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新媒体图文及文化产品原创能力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23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各分会负责人述职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报告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分）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PPT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Cs w:val="21"/>
              </w:rPr>
              <w:t>分）</w:t>
            </w:r>
          </w:p>
        </w:tc>
        <w:tc>
          <w:tcPr>
            <w:tcW w:w="9541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形式上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美观大方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并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富有特色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内容上充实完整、条理清晰，详略得当、层次感鲜明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具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有一定深度，能充分展示该学院研究生会工作重点与精神风貌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32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199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述职内容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5分）</w:t>
            </w: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>
            <w:pPr>
              <w:ind w:firstLine="420" w:firstLineChars="200"/>
              <w:jc w:val="both"/>
            </w:pPr>
          </w:p>
        </w:tc>
        <w:tc>
          <w:tcPr>
            <w:tcW w:w="954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1.工作总结（详情看报告人PPT内容）（1分）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工作展望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(展望内容具有一定的可行性、创新性，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充实具体的概念定位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)（2分）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3.语言表述（表述逻辑清晰，详略得当，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台风稳健，表述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感染力与号召力，能够带动会场气氛，引起与会者共鸣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与校研会的联动情况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分）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105" w:left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105" w:left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联系度与参与度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9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numPr>
                <w:ilvl w:val="0"/>
                <w:numId w:val="2"/>
              </w:numPr>
              <w:ind w:left="105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积极支持、参与校研会活动；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ind w:left="105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2、与校研会联系紧密，保质保量完校研会交代的相关事项。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22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一票否决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注：上限为100分，折合20%计入总分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一票否决项</w:t>
            </w:r>
          </w:p>
        </w:tc>
        <w:tc>
          <w:tcPr>
            <w:tcW w:w="9541" w:type="dxa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研究生会组织涣散，不能开展日常工作；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研究生会干部或学生工作在学校或社会上产生不良影响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网络宣传安全出现较大不良影响。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STXinw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73EAF8"/>
    <w:multiLevelType w:val="singleLevel"/>
    <w:tmpl w:val="CF73EAF8"/>
    <w:lvl w:ilvl="0" w:tentative="0">
      <w:start w:val="1"/>
      <w:numFmt w:val="decimal"/>
      <w:suff w:val="nothing"/>
      <w:lvlText w:val="%1、"/>
      <w:lvlJc w:val="left"/>
      <w:pPr>
        <w:ind w:left="105" w:leftChars="0" w:firstLine="0" w:firstLineChars="0"/>
      </w:pPr>
    </w:lvl>
  </w:abstractNum>
  <w:abstractNum w:abstractNumId="1">
    <w:nsid w:val="5CDD1CBB"/>
    <w:multiLevelType w:val="singleLevel"/>
    <w:tmpl w:val="5CDD1CB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CDD1FC4"/>
    <w:multiLevelType w:val="singleLevel"/>
    <w:tmpl w:val="5CDD1F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31F6F"/>
    <w:rsid w:val="0636182D"/>
    <w:rsid w:val="0C16760F"/>
    <w:rsid w:val="0C6C6114"/>
    <w:rsid w:val="0DDA198B"/>
    <w:rsid w:val="0EA85BE6"/>
    <w:rsid w:val="0EC75F16"/>
    <w:rsid w:val="11FC0AEC"/>
    <w:rsid w:val="12BC6186"/>
    <w:rsid w:val="149A60C2"/>
    <w:rsid w:val="1613780C"/>
    <w:rsid w:val="18F732D1"/>
    <w:rsid w:val="1C372AC6"/>
    <w:rsid w:val="23811B46"/>
    <w:rsid w:val="2AF4489D"/>
    <w:rsid w:val="306F0CAF"/>
    <w:rsid w:val="30C359C6"/>
    <w:rsid w:val="31F76949"/>
    <w:rsid w:val="39C608B3"/>
    <w:rsid w:val="3BE21661"/>
    <w:rsid w:val="413F1D0F"/>
    <w:rsid w:val="4389137A"/>
    <w:rsid w:val="46D1479A"/>
    <w:rsid w:val="474A7711"/>
    <w:rsid w:val="49C25323"/>
    <w:rsid w:val="4CA658C8"/>
    <w:rsid w:val="555D3E96"/>
    <w:rsid w:val="57DE2A09"/>
    <w:rsid w:val="5BF505EE"/>
    <w:rsid w:val="5E3F6FB3"/>
    <w:rsid w:val="5E9E4A02"/>
    <w:rsid w:val="628145A3"/>
    <w:rsid w:val="66FB2AB9"/>
    <w:rsid w:val="683F21D8"/>
    <w:rsid w:val="68F07E70"/>
    <w:rsid w:val="6AD3353D"/>
    <w:rsid w:val="6D535020"/>
    <w:rsid w:val="6D8268B3"/>
    <w:rsid w:val="7430575E"/>
    <w:rsid w:val="762D6222"/>
    <w:rsid w:val="78B81ED1"/>
    <w:rsid w:val="7A83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2020-04-11T10:55:00Z</dcterms:created>
  <dc:creator>吴小萌很机智</dc:creator>
  <cp:lastModifiedBy>Administrator</cp:lastModifiedBy>
  <dcterms:modified xsi:type="dcterms:W3CDTF">2021-06-18T08:57:59Z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